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C925E" w14:textId="77777777" w:rsidR="00155C3E" w:rsidRDefault="00155C3E" w:rsidP="00155C3E">
      <w:pPr>
        <w:spacing w:after="0" w:line="240" w:lineRule="auto"/>
        <w:rPr>
          <w:rFonts w:cstheme="minorHAnsi"/>
        </w:rPr>
      </w:pPr>
    </w:p>
    <w:p w14:paraId="4CD7E6F5" w14:textId="52196894" w:rsidR="00F11B7F" w:rsidRDefault="00F11B7F" w:rsidP="00F11B7F">
      <w:pPr>
        <w:pStyle w:val="CRCoverPage"/>
        <w:spacing w:after="0"/>
        <w:rPr>
          <w:b/>
          <w:bCs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 xml:space="preserve">3GPP TSG RAN Meeting #80                                                                    </w:t>
      </w:r>
      <w:r w:rsidR="009A1AA2" w:rsidRPr="009A1AA2">
        <w:rPr>
          <w:b/>
          <w:bCs/>
          <w:sz w:val="24"/>
          <w:szCs w:val="24"/>
          <w:lang w:val="en-GB"/>
        </w:rPr>
        <w:t>RP-181338</w:t>
      </w:r>
    </w:p>
    <w:p w14:paraId="11C4116F" w14:textId="77777777" w:rsidR="00F11B7F" w:rsidRDefault="00F11B7F" w:rsidP="00F11B7F">
      <w:pPr>
        <w:pStyle w:val="CRCoverPage"/>
        <w:spacing w:after="0"/>
        <w:rPr>
          <w:b/>
          <w:bCs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>La Jolla, USA, 11</w:t>
      </w:r>
      <w:r w:rsidRPr="00D70432">
        <w:rPr>
          <w:b/>
          <w:bCs/>
          <w:sz w:val="24"/>
          <w:szCs w:val="24"/>
          <w:vertAlign w:val="superscript"/>
          <w:lang w:val="en-GB"/>
        </w:rPr>
        <w:t>th</w:t>
      </w:r>
      <w:r>
        <w:rPr>
          <w:b/>
          <w:bCs/>
          <w:sz w:val="24"/>
          <w:szCs w:val="24"/>
          <w:lang w:val="en-GB"/>
        </w:rPr>
        <w:t xml:space="preserve"> June – 14</w:t>
      </w:r>
      <w:r w:rsidRPr="00393D3A">
        <w:rPr>
          <w:b/>
          <w:bCs/>
          <w:sz w:val="24"/>
          <w:szCs w:val="24"/>
          <w:vertAlign w:val="superscript"/>
          <w:lang w:val="en-GB"/>
        </w:rPr>
        <w:t>th</w:t>
      </w:r>
      <w:r>
        <w:rPr>
          <w:b/>
          <w:bCs/>
          <w:sz w:val="24"/>
          <w:szCs w:val="24"/>
          <w:lang w:val="en-GB"/>
        </w:rPr>
        <w:t xml:space="preserve"> June 2018</w:t>
      </w:r>
    </w:p>
    <w:p w14:paraId="29DD8D4B" w14:textId="77777777" w:rsidR="00F11B7F" w:rsidRDefault="00767611" w:rsidP="00F11B7F">
      <w:pPr>
        <w:pStyle w:val="TdocHeader2"/>
        <w:rPr>
          <w:bCs/>
          <w:sz w:val="20"/>
        </w:rPr>
      </w:pPr>
      <w:r>
        <w:rPr>
          <w:bCs/>
          <w:sz w:val="20"/>
        </w:rPr>
        <w:t xml:space="preserve"> </w:t>
      </w:r>
    </w:p>
    <w:p w14:paraId="3382320A" w14:textId="77777777" w:rsidR="00F11B7F" w:rsidRDefault="00F11B7F" w:rsidP="00F11B7F">
      <w:pPr>
        <w:pStyle w:val="TdocHeader2"/>
        <w:rPr>
          <w:sz w:val="20"/>
          <w:lang w:val="en-US"/>
        </w:rPr>
      </w:pPr>
      <w:r>
        <w:rPr>
          <w:sz w:val="20"/>
        </w:rPr>
        <w:t>Source:</w:t>
      </w:r>
      <w:r>
        <w:rPr>
          <w:sz w:val="20"/>
        </w:rPr>
        <w:tab/>
        <w:t>Huawei</w:t>
      </w:r>
    </w:p>
    <w:p w14:paraId="24C68187" w14:textId="54B8812C" w:rsidR="00F11B7F" w:rsidRDefault="00F11B7F" w:rsidP="00F11B7F">
      <w:pPr>
        <w:pStyle w:val="TdocHeader2"/>
        <w:rPr>
          <w:sz w:val="20"/>
        </w:rPr>
      </w:pPr>
      <w:r>
        <w:rPr>
          <w:sz w:val="20"/>
        </w:rPr>
        <w:t>Title:</w:t>
      </w:r>
      <w:r>
        <w:rPr>
          <w:sz w:val="20"/>
        </w:rPr>
        <w:tab/>
      </w:r>
      <w:r w:rsidR="00E86E73">
        <w:rPr>
          <w:sz w:val="20"/>
        </w:rPr>
        <w:t>Draft</w:t>
      </w:r>
      <w:r w:rsidR="0020457F" w:rsidRPr="0020457F">
        <w:rPr>
          <w:sz w:val="20"/>
        </w:rPr>
        <w:t xml:space="preserve"> CA enhancements objectives</w:t>
      </w:r>
    </w:p>
    <w:p w14:paraId="6E63CDFD" w14:textId="77777777" w:rsidR="00F11B7F" w:rsidRDefault="00F11B7F" w:rsidP="00F11B7F">
      <w:pPr>
        <w:pStyle w:val="TdocHeader2"/>
        <w:rPr>
          <w:sz w:val="20"/>
        </w:rPr>
      </w:pPr>
      <w:r>
        <w:rPr>
          <w:sz w:val="20"/>
        </w:rPr>
        <w:t>TDOC Type:</w:t>
      </w:r>
      <w:r>
        <w:rPr>
          <w:sz w:val="20"/>
        </w:rPr>
        <w:tab/>
        <w:t>Discussion</w:t>
      </w:r>
    </w:p>
    <w:p w14:paraId="05E25AB9" w14:textId="45404FF3" w:rsidR="00F11B7F" w:rsidRPr="0054500A" w:rsidRDefault="00F11B7F" w:rsidP="00F11B7F">
      <w:pPr>
        <w:pStyle w:val="TdocHeader2"/>
        <w:rPr>
          <w:sz w:val="20"/>
        </w:rPr>
      </w:pPr>
      <w:r w:rsidRPr="0054500A">
        <w:rPr>
          <w:sz w:val="20"/>
        </w:rPr>
        <w:t>Agenda Item:</w:t>
      </w:r>
      <w:r w:rsidRPr="0054500A">
        <w:rPr>
          <w:sz w:val="20"/>
        </w:rPr>
        <w:tab/>
      </w:r>
      <w:r>
        <w:rPr>
          <w:sz w:val="20"/>
        </w:rPr>
        <w:t>9.1</w:t>
      </w:r>
      <w:r w:rsidR="00E86E73">
        <w:rPr>
          <w:sz w:val="20"/>
        </w:rPr>
        <w:t>.12</w:t>
      </w:r>
    </w:p>
    <w:p w14:paraId="57BF2FC4" w14:textId="77777777" w:rsidR="00F11B7F" w:rsidRDefault="00F11B7F" w:rsidP="00F11B7F">
      <w:pPr>
        <w:pStyle w:val="TdocHeader2"/>
        <w:rPr>
          <w:sz w:val="20"/>
          <w:lang w:val="en-US"/>
        </w:rPr>
      </w:pPr>
      <w:r>
        <w:rPr>
          <w:sz w:val="20"/>
        </w:rPr>
        <w:t>Document for:</w:t>
      </w:r>
      <w:r>
        <w:rPr>
          <w:sz w:val="20"/>
        </w:rPr>
        <w:tab/>
        <w:t>Discussion</w:t>
      </w:r>
    </w:p>
    <w:p w14:paraId="5C9853C2" w14:textId="77777777" w:rsidR="00F11B7F" w:rsidRDefault="00F11B7F" w:rsidP="00F11B7F">
      <w:pPr>
        <w:pStyle w:val="TdocHeader2"/>
        <w:rPr>
          <w:sz w:val="20"/>
        </w:rPr>
      </w:pPr>
      <w:r>
        <w:rPr>
          <w:sz w:val="20"/>
        </w:rPr>
        <w:t>Release:</w:t>
      </w:r>
      <w:r>
        <w:rPr>
          <w:sz w:val="20"/>
        </w:rPr>
        <w:tab/>
        <w:t>Rel-16</w:t>
      </w:r>
    </w:p>
    <w:p w14:paraId="5AD22659" w14:textId="77777777" w:rsidR="00F11B7F" w:rsidRDefault="00F11B7F" w:rsidP="00F11B7F">
      <w:pPr>
        <w:pStyle w:val="TdocHeader2"/>
        <w:rPr>
          <w:sz w:val="20"/>
          <w:lang w:val="en-US"/>
        </w:rPr>
      </w:pPr>
    </w:p>
    <w:p w14:paraId="38D977B0" w14:textId="2D6E9E6B" w:rsidR="00F11B7F" w:rsidRPr="00E975E2" w:rsidRDefault="00CF075C" w:rsidP="00F11B7F">
      <w:pPr>
        <w:pStyle w:val="Heading1"/>
        <w:numPr>
          <w:ilvl w:val="0"/>
          <w:numId w:val="10"/>
        </w:numPr>
        <w:textAlignment w:val="auto"/>
        <w:rPr>
          <w:lang w:val="en-US"/>
        </w:rPr>
      </w:pPr>
      <w:bookmarkStart w:id="0" w:name="_Ref298777854"/>
      <w:bookmarkEnd w:id="0"/>
      <w:r>
        <w:rPr>
          <w:lang w:val="en-US"/>
        </w:rPr>
        <w:t>Possible CA enhancements objectives</w:t>
      </w:r>
    </w:p>
    <w:p w14:paraId="09D15A8E" w14:textId="77777777" w:rsidR="00F11B7F" w:rsidRDefault="00F11B7F" w:rsidP="00155C3E">
      <w:pPr>
        <w:spacing w:after="0" w:line="240" w:lineRule="auto"/>
        <w:rPr>
          <w:rFonts w:cstheme="minorHAnsi"/>
        </w:rPr>
      </w:pPr>
    </w:p>
    <w:p w14:paraId="7C8CD490" w14:textId="0471B7BA" w:rsidR="008F0D22" w:rsidRPr="008F0D22" w:rsidRDefault="008F0D22" w:rsidP="00155C3E">
      <w:pPr>
        <w:spacing w:after="0" w:line="240" w:lineRule="auto"/>
        <w:rPr>
          <w:rFonts w:cstheme="minorHAnsi"/>
          <w:b/>
        </w:rPr>
      </w:pPr>
      <w:r w:rsidRPr="008F0D22">
        <w:rPr>
          <w:rFonts w:cstheme="minorHAnsi"/>
          <w:b/>
        </w:rPr>
        <w:t>The following items received significant support:</w:t>
      </w:r>
    </w:p>
    <w:p w14:paraId="41C3827C" w14:textId="77777777" w:rsidR="008F0D22" w:rsidRDefault="008F0D22" w:rsidP="00155C3E">
      <w:pPr>
        <w:spacing w:after="0" w:line="240" w:lineRule="auto"/>
        <w:rPr>
          <w:rFonts w:cstheme="minorHAnsi"/>
        </w:rPr>
      </w:pPr>
    </w:p>
    <w:p w14:paraId="58DA5814" w14:textId="77777777" w:rsidR="008F0D22" w:rsidRDefault="008F0D22" w:rsidP="008F0D22">
      <w:pPr>
        <w:spacing w:after="0" w:line="240" w:lineRule="auto"/>
        <w:rPr>
          <w:rFonts w:cstheme="minorHAnsi"/>
        </w:rPr>
      </w:pPr>
      <w:r>
        <w:rPr>
          <w:rFonts w:cstheme="minorHAnsi"/>
        </w:rPr>
        <w:t>Specify:</w:t>
      </w:r>
    </w:p>
    <w:p w14:paraId="4B71EACE" w14:textId="77777777" w:rsidR="008F0D22" w:rsidRPr="00726DE1" w:rsidRDefault="008F0D22" w:rsidP="008F0D22">
      <w:pPr>
        <w:numPr>
          <w:ilvl w:val="1"/>
          <w:numId w:val="1"/>
        </w:numPr>
        <w:tabs>
          <w:tab w:val="clear" w:pos="1440"/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left="720"/>
        <w:rPr>
          <w:rFonts w:cstheme="minorHAnsi"/>
        </w:rPr>
      </w:pPr>
      <w:r w:rsidRPr="00726DE1">
        <w:rPr>
          <w:rFonts w:cstheme="minorHAnsi"/>
        </w:rPr>
        <w:t>L1 downlink control overhead reduction</w:t>
      </w:r>
      <w:r>
        <w:rPr>
          <w:rFonts w:cstheme="minorHAnsi"/>
        </w:rPr>
        <w:t xml:space="preserve"> for intra-band and inter-band NR CA</w:t>
      </w:r>
    </w:p>
    <w:p w14:paraId="6C49BE1F" w14:textId="77777777" w:rsidR="008F0D22" w:rsidRDefault="008F0D22" w:rsidP="008F0D22">
      <w:pPr>
        <w:numPr>
          <w:ilvl w:val="2"/>
          <w:numId w:val="2"/>
        </w:numPr>
        <w:tabs>
          <w:tab w:val="clear" w:pos="2160"/>
          <w:tab w:val="num" w:pos="1800"/>
        </w:tabs>
        <w:spacing w:after="0" w:line="240" w:lineRule="auto"/>
        <w:ind w:left="1440"/>
        <w:rPr>
          <w:rFonts w:cstheme="minorHAnsi"/>
        </w:rPr>
      </w:pPr>
      <w:r>
        <w:rPr>
          <w:rFonts w:cstheme="minorHAnsi"/>
        </w:rPr>
        <w:t>Single DCI to schedule a UE over multiple DL component carriers [RAN1, RAN2]</w:t>
      </w:r>
    </w:p>
    <w:p w14:paraId="789A6189" w14:textId="77777777" w:rsidR="00FC11E5" w:rsidRDefault="00FC11E5" w:rsidP="00FC11E5">
      <w:pPr>
        <w:spacing w:after="0" w:line="240" w:lineRule="auto"/>
      </w:pPr>
    </w:p>
    <w:p w14:paraId="47A803E9" w14:textId="1166B7B6" w:rsidR="008F0D22" w:rsidRDefault="008F0D22" w:rsidP="008F0D22">
      <w:pPr>
        <w:numPr>
          <w:ilvl w:val="0"/>
          <w:numId w:val="1"/>
        </w:numPr>
        <w:spacing w:after="0" w:line="240" w:lineRule="auto"/>
      </w:pPr>
      <w:r>
        <w:t>Enhanced s</w:t>
      </w:r>
      <w:r w:rsidRPr="00E65A77">
        <w:t xml:space="preserve">upport of </w:t>
      </w:r>
      <w:r>
        <w:t xml:space="preserve">NR DL and NR UL (incl. SUL) </w:t>
      </w:r>
      <w:r w:rsidR="00605D30">
        <w:t xml:space="preserve">deployments in different frequency ranges </w:t>
      </w:r>
      <w:r w:rsidRPr="00E65A77">
        <w:t>[RAN1</w:t>
      </w:r>
      <w:r w:rsidR="00605D30">
        <w:t>, RAN2</w:t>
      </w:r>
      <w:r>
        <w:t>]</w:t>
      </w:r>
    </w:p>
    <w:p w14:paraId="1C4E5A3F" w14:textId="59850F23" w:rsidR="008F0D22" w:rsidRDefault="00D004DE" w:rsidP="008F0D22">
      <w:pPr>
        <w:numPr>
          <w:ilvl w:val="2"/>
          <w:numId w:val="2"/>
        </w:numPr>
        <w:tabs>
          <w:tab w:val="clear" w:pos="2160"/>
          <w:tab w:val="num" w:pos="1800"/>
        </w:tabs>
        <w:spacing w:after="0" w:line="240" w:lineRule="auto"/>
        <w:ind w:left="1440"/>
        <w:rPr>
          <w:rFonts w:cstheme="minorHAnsi"/>
        </w:rPr>
      </w:pPr>
      <w:r>
        <w:rPr>
          <w:rFonts w:cstheme="minorHAnsi"/>
        </w:rPr>
        <w:t>Multiple</w:t>
      </w:r>
      <w:r w:rsidR="008F0D22" w:rsidRPr="00726DE1">
        <w:rPr>
          <w:rFonts w:cstheme="minorHAnsi"/>
        </w:rPr>
        <w:t xml:space="preserve"> HARQ-ACK reporting transmissions by a UE within a slot</w:t>
      </w:r>
      <w:r>
        <w:rPr>
          <w:rFonts w:cstheme="minorHAnsi"/>
        </w:rPr>
        <w:t xml:space="preserve"> in a PUCCH group</w:t>
      </w:r>
    </w:p>
    <w:p w14:paraId="6C170F1B" w14:textId="77777777" w:rsidR="001204D6" w:rsidRDefault="008F0D22" w:rsidP="008F0D22">
      <w:pPr>
        <w:numPr>
          <w:ilvl w:val="2"/>
          <w:numId w:val="2"/>
        </w:numPr>
        <w:tabs>
          <w:tab w:val="clear" w:pos="2160"/>
          <w:tab w:val="num" w:pos="1800"/>
        </w:tabs>
        <w:spacing w:after="0" w:line="240" w:lineRule="auto"/>
        <w:ind w:left="1440"/>
        <w:rPr>
          <w:rFonts w:cstheme="minorHAnsi"/>
        </w:rPr>
      </w:pPr>
      <w:r>
        <w:rPr>
          <w:rFonts w:cstheme="minorHAnsi"/>
        </w:rPr>
        <w:t>E</w:t>
      </w:r>
      <w:r w:rsidRPr="00A116DB">
        <w:rPr>
          <w:rFonts w:cstheme="minorHAnsi"/>
        </w:rPr>
        <w:t xml:space="preserve">nhanced </w:t>
      </w:r>
      <w:proofErr w:type="spellStart"/>
      <w:r w:rsidRPr="00A116DB">
        <w:rPr>
          <w:rFonts w:cstheme="minorHAnsi"/>
        </w:rPr>
        <w:t>pathloss</w:t>
      </w:r>
      <w:proofErr w:type="spellEnd"/>
      <w:r w:rsidRPr="00A116DB">
        <w:rPr>
          <w:rFonts w:cstheme="minorHAnsi"/>
        </w:rPr>
        <w:t xml:space="preserve"> estimation for UL power control on SUL</w:t>
      </w:r>
      <w:r w:rsidR="00605D30">
        <w:rPr>
          <w:rFonts w:cstheme="minorHAnsi"/>
        </w:rPr>
        <w:t xml:space="preserve"> for the case of non-collocated deployment of NR DL and NR UL</w:t>
      </w:r>
    </w:p>
    <w:p w14:paraId="04E8F310" w14:textId="4BAB7F76" w:rsidR="008F0D22" w:rsidRPr="00A116DB" w:rsidRDefault="008F0D22" w:rsidP="001204D6">
      <w:pPr>
        <w:numPr>
          <w:ilvl w:val="2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including the case where SUL is deployed with UL sharing with LTE</w:t>
      </w:r>
    </w:p>
    <w:p w14:paraId="77C16DEC" w14:textId="77777777" w:rsidR="008F0D22" w:rsidRPr="00A116DB" w:rsidRDefault="008F0D22" w:rsidP="008F0D22">
      <w:pPr>
        <w:numPr>
          <w:ilvl w:val="2"/>
          <w:numId w:val="2"/>
        </w:numPr>
        <w:tabs>
          <w:tab w:val="clear" w:pos="2160"/>
          <w:tab w:val="num" w:pos="1800"/>
        </w:tabs>
        <w:spacing w:after="0" w:line="240" w:lineRule="auto"/>
        <w:ind w:left="1440"/>
        <w:rPr>
          <w:rFonts w:cstheme="minorHAnsi"/>
        </w:rPr>
      </w:pPr>
      <w:r>
        <w:rPr>
          <w:rFonts w:cstheme="minorHAnsi"/>
        </w:rPr>
        <w:t>M</w:t>
      </w:r>
      <w:r w:rsidRPr="00A116DB">
        <w:rPr>
          <w:rFonts w:cstheme="minorHAnsi"/>
        </w:rPr>
        <w:t xml:space="preserve">ultiple timing advances for </w:t>
      </w:r>
      <w:r>
        <w:rPr>
          <w:rFonts w:cstheme="minorHAnsi"/>
        </w:rPr>
        <w:t xml:space="preserve">one </w:t>
      </w:r>
      <w:r w:rsidRPr="00A116DB">
        <w:rPr>
          <w:rFonts w:cstheme="minorHAnsi"/>
        </w:rPr>
        <w:t>UL</w:t>
      </w:r>
      <w:r>
        <w:rPr>
          <w:rFonts w:cstheme="minorHAnsi"/>
        </w:rPr>
        <w:t xml:space="preserve"> and one </w:t>
      </w:r>
      <w:r w:rsidRPr="00A116DB">
        <w:rPr>
          <w:rFonts w:cstheme="minorHAnsi"/>
        </w:rPr>
        <w:t xml:space="preserve">SUL </w:t>
      </w:r>
      <w:r>
        <w:rPr>
          <w:rFonts w:cstheme="minorHAnsi"/>
        </w:rPr>
        <w:t>paired with the same DL</w:t>
      </w:r>
    </w:p>
    <w:p w14:paraId="559CB922" w14:textId="77777777" w:rsidR="00FC11E5" w:rsidRDefault="00FC11E5" w:rsidP="00FC11E5">
      <w:pPr>
        <w:spacing w:after="0" w:line="240" w:lineRule="auto"/>
        <w:rPr>
          <w:rFonts w:cstheme="minorHAnsi"/>
        </w:rPr>
      </w:pPr>
    </w:p>
    <w:p w14:paraId="142AE02E" w14:textId="55DA7B6D" w:rsidR="000340FD" w:rsidRPr="00726DE1" w:rsidRDefault="000340FD" w:rsidP="009A132D">
      <w:pPr>
        <w:numPr>
          <w:ilvl w:val="1"/>
          <w:numId w:val="1"/>
        </w:numPr>
        <w:tabs>
          <w:tab w:val="clear" w:pos="1440"/>
          <w:tab w:val="num" w:pos="720"/>
        </w:tabs>
        <w:spacing w:after="0" w:line="240" w:lineRule="auto"/>
        <w:ind w:left="720"/>
        <w:rPr>
          <w:rFonts w:cstheme="minorHAnsi"/>
        </w:rPr>
      </w:pPr>
      <w:r w:rsidRPr="009A132D">
        <w:rPr>
          <w:rFonts w:cstheme="minorHAnsi"/>
        </w:rPr>
        <w:t>BWP enhancements to support multiple numerologies for a UE within a carrier</w:t>
      </w:r>
      <w:r w:rsidR="002770E8">
        <w:rPr>
          <w:rFonts w:cstheme="minorHAnsi"/>
        </w:rPr>
        <w:t>, e.g.</w:t>
      </w:r>
      <w:r w:rsidR="009A132D">
        <w:rPr>
          <w:rFonts w:cstheme="minorHAnsi"/>
        </w:rPr>
        <w:t xml:space="preserve"> [RAN1, RAN2, RAN4]</w:t>
      </w:r>
    </w:p>
    <w:p w14:paraId="6D6CF1F2" w14:textId="55EEB620" w:rsidR="008F0D22" w:rsidRPr="009A132D" w:rsidRDefault="002770E8" w:rsidP="009A132D">
      <w:pPr>
        <w:numPr>
          <w:ilvl w:val="2"/>
          <w:numId w:val="2"/>
        </w:numPr>
        <w:tabs>
          <w:tab w:val="clear" w:pos="2160"/>
          <w:tab w:val="num" w:pos="1440"/>
        </w:tabs>
        <w:spacing w:after="0" w:line="240" w:lineRule="auto"/>
        <w:ind w:left="1440"/>
        <w:rPr>
          <w:rFonts w:ascii="Calibri" w:eastAsia="Microsoft YaHei" w:hAnsi="Calibri" w:cs="Calibri"/>
          <w:color w:val="000000"/>
        </w:rPr>
      </w:pPr>
      <w:r>
        <w:rPr>
          <w:rFonts w:ascii="Calibri" w:eastAsia="Microsoft YaHei" w:hAnsi="Calibri" w:cs="Calibri"/>
          <w:color w:val="000000"/>
        </w:rPr>
        <w:t xml:space="preserve">E.g. </w:t>
      </w:r>
      <w:r w:rsidR="000340FD" w:rsidRPr="009A132D">
        <w:rPr>
          <w:rFonts w:ascii="Calibri" w:eastAsia="Microsoft YaHei" w:hAnsi="Calibri" w:cs="Calibri"/>
          <w:color w:val="000000"/>
        </w:rPr>
        <w:t>m</w:t>
      </w:r>
      <w:r w:rsidR="008F0D22" w:rsidRPr="009A132D">
        <w:rPr>
          <w:rFonts w:ascii="Calibri" w:eastAsia="Microsoft YaHei" w:hAnsi="Calibri" w:cs="Calibri"/>
          <w:color w:val="000000"/>
        </w:rPr>
        <w:t>ultiple active BWPs for a UE within a carrier</w:t>
      </w:r>
      <w:bookmarkStart w:id="1" w:name="_GoBack"/>
      <w:bookmarkEnd w:id="1"/>
    </w:p>
    <w:p w14:paraId="730A7245" w14:textId="32654E8F" w:rsidR="009A132D" w:rsidRPr="009A132D" w:rsidRDefault="002770E8" w:rsidP="009A132D">
      <w:pPr>
        <w:numPr>
          <w:ilvl w:val="2"/>
          <w:numId w:val="2"/>
        </w:numPr>
        <w:tabs>
          <w:tab w:val="clear" w:pos="2160"/>
          <w:tab w:val="num" w:pos="1440"/>
        </w:tabs>
        <w:spacing w:after="0" w:line="240" w:lineRule="auto"/>
        <w:ind w:left="1440"/>
        <w:rPr>
          <w:rFonts w:ascii="Calibri" w:eastAsia="Microsoft YaHei" w:hAnsi="Calibri" w:cs="Calibri"/>
          <w:color w:val="000000"/>
        </w:rPr>
      </w:pPr>
      <w:r>
        <w:rPr>
          <w:rFonts w:ascii="Calibri" w:eastAsia="Microsoft YaHei" w:hAnsi="Calibri" w:cs="Calibri"/>
          <w:color w:val="000000"/>
        </w:rPr>
        <w:t xml:space="preserve">E.g. </w:t>
      </w:r>
      <w:r w:rsidR="009A132D" w:rsidRPr="009A132D">
        <w:rPr>
          <w:rFonts w:ascii="Calibri" w:eastAsia="Microsoft YaHei" w:hAnsi="Calibri" w:cs="Calibri"/>
          <w:color w:val="000000"/>
        </w:rPr>
        <w:t xml:space="preserve">faster </w:t>
      </w:r>
      <w:r>
        <w:rPr>
          <w:rFonts w:ascii="Calibri" w:eastAsia="Microsoft YaHei" w:hAnsi="Calibri" w:cs="Calibri"/>
          <w:color w:val="000000"/>
        </w:rPr>
        <w:t xml:space="preserve">BWP </w:t>
      </w:r>
      <w:r w:rsidR="009A132D" w:rsidRPr="009A132D">
        <w:rPr>
          <w:rFonts w:ascii="Calibri" w:eastAsia="Microsoft YaHei" w:hAnsi="Calibri" w:cs="Calibri"/>
          <w:color w:val="000000"/>
        </w:rPr>
        <w:t>switching times</w:t>
      </w:r>
    </w:p>
    <w:p w14:paraId="561E0044" w14:textId="77777777" w:rsidR="008F0D22" w:rsidRDefault="008F0D22" w:rsidP="008F0D22">
      <w:pPr>
        <w:spacing w:after="0" w:line="240" w:lineRule="auto"/>
        <w:rPr>
          <w:rFonts w:cstheme="minorHAnsi"/>
        </w:rPr>
      </w:pPr>
    </w:p>
    <w:p w14:paraId="57FD0EF6" w14:textId="301F9123" w:rsidR="008F0D22" w:rsidRPr="008F0D22" w:rsidRDefault="008F0D22" w:rsidP="008F0D22">
      <w:pPr>
        <w:spacing w:after="0" w:line="240" w:lineRule="auto"/>
        <w:rPr>
          <w:rFonts w:cstheme="minorHAnsi"/>
          <w:b/>
        </w:rPr>
      </w:pPr>
      <w:r w:rsidRPr="008F0D22">
        <w:rPr>
          <w:rFonts w:cstheme="minorHAnsi"/>
          <w:b/>
        </w:rPr>
        <w:t>The following items received less support but no objection:</w:t>
      </w:r>
    </w:p>
    <w:p w14:paraId="2233E08A" w14:textId="77777777" w:rsidR="008F0D22" w:rsidRDefault="008F0D22" w:rsidP="008F0D22">
      <w:pPr>
        <w:spacing w:after="0" w:line="240" w:lineRule="auto"/>
        <w:rPr>
          <w:rFonts w:cstheme="minorHAnsi"/>
        </w:rPr>
      </w:pPr>
    </w:p>
    <w:p w14:paraId="61C7FC0C" w14:textId="0D186950" w:rsidR="008F0D22" w:rsidRDefault="008F0D22" w:rsidP="008F0D22">
      <w:pPr>
        <w:spacing w:after="0" w:line="240" w:lineRule="auto"/>
        <w:rPr>
          <w:rFonts w:cstheme="minorHAnsi"/>
        </w:rPr>
      </w:pPr>
      <w:r>
        <w:rPr>
          <w:rFonts w:cstheme="minorHAnsi"/>
        </w:rPr>
        <w:t>Specify:</w:t>
      </w:r>
    </w:p>
    <w:p w14:paraId="7318028F" w14:textId="77777777" w:rsidR="008F0D22" w:rsidRDefault="008F0D22" w:rsidP="008F0D22">
      <w:pPr>
        <w:numPr>
          <w:ilvl w:val="0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Enhancements for LTE/NR </w:t>
      </w:r>
      <w:r w:rsidRPr="00A116DB">
        <w:rPr>
          <w:rFonts w:cstheme="minorHAnsi"/>
        </w:rPr>
        <w:t xml:space="preserve">sharing, e.g. </w:t>
      </w:r>
      <w:r>
        <w:rPr>
          <w:rFonts w:cstheme="minorHAnsi"/>
        </w:rPr>
        <w:t xml:space="preserve">additional DL </w:t>
      </w:r>
      <w:r w:rsidRPr="00A116DB">
        <w:rPr>
          <w:rFonts w:cstheme="minorHAnsi"/>
        </w:rPr>
        <w:t xml:space="preserve">DMRS </w:t>
      </w:r>
      <w:r>
        <w:rPr>
          <w:rFonts w:cstheme="minorHAnsi"/>
        </w:rPr>
        <w:t>positions</w:t>
      </w:r>
    </w:p>
    <w:p w14:paraId="78772AA2" w14:textId="77777777" w:rsidR="00FC11E5" w:rsidRDefault="00FC11E5" w:rsidP="00FC11E5">
      <w:pPr>
        <w:spacing w:after="0" w:line="240" w:lineRule="auto"/>
        <w:rPr>
          <w:rFonts w:cstheme="minorHAnsi"/>
        </w:rPr>
      </w:pPr>
    </w:p>
    <w:p w14:paraId="23EF4360" w14:textId="77777777" w:rsidR="008F0D22" w:rsidRDefault="008F0D22" w:rsidP="008F0D22">
      <w:pPr>
        <w:numPr>
          <w:ilvl w:val="0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Enhancements for collocated deployment of NR and multiple SUL [RAN1, RAN2]</w:t>
      </w:r>
    </w:p>
    <w:p w14:paraId="524B5E92" w14:textId="77777777" w:rsidR="008F0D22" w:rsidRDefault="008F0D22" w:rsidP="008F0D22">
      <w:pPr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Signaling of multiple SUL in system information for a cell </w:t>
      </w:r>
    </w:p>
    <w:p w14:paraId="3077FB1B" w14:textId="685BDBB3" w:rsidR="008F0D22" w:rsidRPr="000221D6" w:rsidRDefault="008F0D22" w:rsidP="008F0D22">
      <w:pPr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Definition of thresholds and procedure</w:t>
      </w:r>
      <w:r w:rsidR="00A710B3">
        <w:rPr>
          <w:rFonts w:cstheme="minorHAnsi"/>
        </w:rPr>
        <w:t>s</w:t>
      </w:r>
      <w:r>
        <w:rPr>
          <w:rFonts w:cstheme="minorHAnsi"/>
        </w:rPr>
        <w:t xml:space="preserve"> for UE access to one of the SUL</w:t>
      </w:r>
    </w:p>
    <w:p w14:paraId="05E8FC26" w14:textId="77777777" w:rsidR="008F0D22" w:rsidRDefault="008F0D22" w:rsidP="008F0D22">
      <w:pPr>
        <w:spacing w:after="0" w:line="240" w:lineRule="auto"/>
        <w:rPr>
          <w:rFonts w:cstheme="minorHAnsi"/>
        </w:rPr>
      </w:pPr>
    </w:p>
    <w:p w14:paraId="7FAE49B7" w14:textId="77777777" w:rsidR="008F0D22" w:rsidRDefault="008F0D22" w:rsidP="00155C3E">
      <w:pPr>
        <w:spacing w:after="0" w:line="240" w:lineRule="auto"/>
        <w:rPr>
          <w:rFonts w:cstheme="minorHAnsi"/>
        </w:rPr>
      </w:pPr>
    </w:p>
    <w:sectPr w:rsidR="008F0D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0" type="#_x0000_t75" style="width:11.25pt;height:11.25pt" o:bullet="t">
        <v:imagedata r:id="rId1" o:title="mso9BF5"/>
      </v:shape>
    </w:pict>
  </w:numPicBullet>
  <w:abstractNum w:abstractNumId="0" w15:restartNumberingAfterBreak="0">
    <w:nsid w:val="02A520FC"/>
    <w:multiLevelType w:val="hybridMultilevel"/>
    <w:tmpl w:val="69F8B84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30B1B"/>
    <w:multiLevelType w:val="hybridMultilevel"/>
    <w:tmpl w:val="F1FC161C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825C0D"/>
    <w:multiLevelType w:val="hybridMultilevel"/>
    <w:tmpl w:val="2DDE10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7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9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9E85E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B472F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C893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04EEC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84A4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46036"/>
    <w:multiLevelType w:val="multilevel"/>
    <w:tmpl w:val="67AC88C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6E3302B"/>
    <w:multiLevelType w:val="hybridMultilevel"/>
    <w:tmpl w:val="5262CB1A"/>
    <w:lvl w:ilvl="0" w:tplc="C6682B36">
      <w:start w:val="1"/>
      <w:numFmt w:val="lowerLetter"/>
      <w:lvlText w:val="%1)"/>
      <w:lvlJc w:val="left"/>
      <w:pPr>
        <w:ind w:left="1113" w:hanging="42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2853" w:hanging="360"/>
      </w:pPr>
    </w:lvl>
    <w:lvl w:ilvl="2" w:tplc="0409001B" w:tentative="1">
      <w:start w:val="1"/>
      <w:numFmt w:val="lowerRoman"/>
      <w:lvlText w:val="%3."/>
      <w:lvlJc w:val="right"/>
      <w:pPr>
        <w:ind w:left="3573" w:hanging="180"/>
      </w:pPr>
    </w:lvl>
    <w:lvl w:ilvl="3" w:tplc="0409000F" w:tentative="1">
      <w:start w:val="1"/>
      <w:numFmt w:val="decimal"/>
      <w:lvlText w:val="%4."/>
      <w:lvlJc w:val="left"/>
      <w:pPr>
        <w:ind w:left="4293" w:hanging="360"/>
      </w:pPr>
    </w:lvl>
    <w:lvl w:ilvl="4" w:tplc="04090019" w:tentative="1">
      <w:start w:val="1"/>
      <w:numFmt w:val="lowerLetter"/>
      <w:lvlText w:val="%5."/>
      <w:lvlJc w:val="left"/>
      <w:pPr>
        <w:ind w:left="5013" w:hanging="360"/>
      </w:pPr>
    </w:lvl>
    <w:lvl w:ilvl="5" w:tplc="0409001B" w:tentative="1">
      <w:start w:val="1"/>
      <w:numFmt w:val="lowerRoman"/>
      <w:lvlText w:val="%6."/>
      <w:lvlJc w:val="right"/>
      <w:pPr>
        <w:ind w:left="5733" w:hanging="180"/>
      </w:pPr>
    </w:lvl>
    <w:lvl w:ilvl="6" w:tplc="0409000F" w:tentative="1">
      <w:start w:val="1"/>
      <w:numFmt w:val="decimal"/>
      <w:lvlText w:val="%7."/>
      <w:lvlJc w:val="left"/>
      <w:pPr>
        <w:ind w:left="6453" w:hanging="360"/>
      </w:pPr>
    </w:lvl>
    <w:lvl w:ilvl="7" w:tplc="04090019" w:tentative="1">
      <w:start w:val="1"/>
      <w:numFmt w:val="lowerLetter"/>
      <w:lvlText w:val="%8."/>
      <w:lvlJc w:val="left"/>
      <w:pPr>
        <w:ind w:left="7173" w:hanging="360"/>
      </w:pPr>
    </w:lvl>
    <w:lvl w:ilvl="8" w:tplc="0409001B" w:tentative="1">
      <w:start w:val="1"/>
      <w:numFmt w:val="lowerRoman"/>
      <w:lvlText w:val="%9."/>
      <w:lvlJc w:val="right"/>
      <w:pPr>
        <w:ind w:left="7893" w:hanging="180"/>
      </w:pPr>
    </w:lvl>
  </w:abstractNum>
  <w:abstractNum w:abstractNumId="5" w15:restartNumberingAfterBreak="0">
    <w:nsid w:val="177A5F7C"/>
    <w:multiLevelType w:val="hybridMultilevel"/>
    <w:tmpl w:val="B0541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3A1C9C"/>
    <w:multiLevelType w:val="hybridMultilevel"/>
    <w:tmpl w:val="074655BA"/>
    <w:lvl w:ilvl="0" w:tplc="040B000F">
      <w:start w:val="1"/>
      <w:numFmt w:val="decimal"/>
      <w:lvlText w:val="%1."/>
      <w:lvlJc w:val="left"/>
      <w:pPr>
        <w:ind w:left="741" w:hanging="360"/>
      </w:pPr>
    </w:lvl>
    <w:lvl w:ilvl="1" w:tplc="040B0001">
      <w:start w:val="1"/>
      <w:numFmt w:val="bullet"/>
      <w:lvlText w:val=""/>
      <w:lvlJc w:val="left"/>
      <w:pPr>
        <w:ind w:left="1461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81" w:hanging="180"/>
      </w:pPr>
    </w:lvl>
    <w:lvl w:ilvl="3" w:tplc="040B000F">
      <w:start w:val="1"/>
      <w:numFmt w:val="decimal"/>
      <w:lvlText w:val="%4."/>
      <w:lvlJc w:val="left"/>
      <w:pPr>
        <w:ind w:left="2901" w:hanging="360"/>
      </w:pPr>
    </w:lvl>
    <w:lvl w:ilvl="4" w:tplc="040B0019">
      <w:start w:val="1"/>
      <w:numFmt w:val="lowerLetter"/>
      <w:lvlText w:val="%5."/>
      <w:lvlJc w:val="left"/>
      <w:pPr>
        <w:ind w:left="3621" w:hanging="360"/>
      </w:pPr>
    </w:lvl>
    <w:lvl w:ilvl="5" w:tplc="040B001B">
      <w:start w:val="1"/>
      <w:numFmt w:val="lowerRoman"/>
      <w:lvlText w:val="%6."/>
      <w:lvlJc w:val="right"/>
      <w:pPr>
        <w:ind w:left="4341" w:hanging="180"/>
      </w:pPr>
    </w:lvl>
    <w:lvl w:ilvl="6" w:tplc="040B000F">
      <w:start w:val="1"/>
      <w:numFmt w:val="decimal"/>
      <w:lvlText w:val="%7."/>
      <w:lvlJc w:val="left"/>
      <w:pPr>
        <w:ind w:left="5061" w:hanging="360"/>
      </w:pPr>
    </w:lvl>
    <w:lvl w:ilvl="7" w:tplc="040B0019">
      <w:start w:val="1"/>
      <w:numFmt w:val="lowerLetter"/>
      <w:lvlText w:val="%8."/>
      <w:lvlJc w:val="left"/>
      <w:pPr>
        <w:ind w:left="5781" w:hanging="360"/>
      </w:pPr>
    </w:lvl>
    <w:lvl w:ilvl="8" w:tplc="040B001B">
      <w:start w:val="1"/>
      <w:numFmt w:val="lowerRoman"/>
      <w:lvlText w:val="%9."/>
      <w:lvlJc w:val="right"/>
      <w:pPr>
        <w:ind w:left="6501" w:hanging="180"/>
      </w:pPr>
    </w:lvl>
  </w:abstractNum>
  <w:abstractNum w:abstractNumId="7" w15:restartNumberingAfterBreak="0">
    <w:nsid w:val="22236121"/>
    <w:multiLevelType w:val="hybridMultilevel"/>
    <w:tmpl w:val="D2127E2E"/>
    <w:lvl w:ilvl="0" w:tplc="979CCA94">
      <w:start w:val="1"/>
      <w:numFmt w:val="lowerLetter"/>
      <w:lvlText w:val="%1)"/>
      <w:lvlJc w:val="left"/>
      <w:pPr>
        <w:ind w:left="1758" w:hanging="360"/>
      </w:pPr>
      <w:rPr>
        <w:rFonts w:hint="eastAsia"/>
      </w:rPr>
    </w:lvl>
    <w:lvl w:ilvl="1" w:tplc="040B0001">
      <w:start w:val="1"/>
      <w:numFmt w:val="bullet"/>
      <w:lvlText w:val=""/>
      <w:lvlJc w:val="left"/>
      <w:pPr>
        <w:ind w:left="2478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3198" w:hanging="180"/>
      </w:pPr>
    </w:lvl>
    <w:lvl w:ilvl="3" w:tplc="040B000F">
      <w:start w:val="1"/>
      <w:numFmt w:val="decimal"/>
      <w:lvlText w:val="%4."/>
      <w:lvlJc w:val="left"/>
      <w:pPr>
        <w:ind w:left="3918" w:hanging="360"/>
      </w:pPr>
    </w:lvl>
    <w:lvl w:ilvl="4" w:tplc="040B0019">
      <w:start w:val="1"/>
      <w:numFmt w:val="lowerLetter"/>
      <w:lvlText w:val="%5."/>
      <w:lvlJc w:val="left"/>
      <w:pPr>
        <w:ind w:left="4638" w:hanging="360"/>
      </w:pPr>
    </w:lvl>
    <w:lvl w:ilvl="5" w:tplc="040B001B">
      <w:start w:val="1"/>
      <w:numFmt w:val="lowerRoman"/>
      <w:lvlText w:val="%6."/>
      <w:lvlJc w:val="right"/>
      <w:pPr>
        <w:ind w:left="5358" w:hanging="180"/>
      </w:pPr>
    </w:lvl>
    <w:lvl w:ilvl="6" w:tplc="040B000F">
      <w:start w:val="1"/>
      <w:numFmt w:val="decimal"/>
      <w:lvlText w:val="%7."/>
      <w:lvlJc w:val="left"/>
      <w:pPr>
        <w:ind w:left="6078" w:hanging="360"/>
      </w:pPr>
    </w:lvl>
    <w:lvl w:ilvl="7" w:tplc="040B0019">
      <w:start w:val="1"/>
      <w:numFmt w:val="lowerLetter"/>
      <w:lvlText w:val="%8."/>
      <w:lvlJc w:val="left"/>
      <w:pPr>
        <w:ind w:left="6798" w:hanging="360"/>
      </w:pPr>
    </w:lvl>
    <w:lvl w:ilvl="8" w:tplc="040B001B">
      <w:start w:val="1"/>
      <w:numFmt w:val="lowerRoman"/>
      <w:lvlText w:val="%9."/>
      <w:lvlJc w:val="right"/>
      <w:pPr>
        <w:ind w:left="7518" w:hanging="180"/>
      </w:pPr>
    </w:lvl>
  </w:abstractNum>
  <w:abstractNum w:abstractNumId="8" w15:restartNumberingAfterBreak="0">
    <w:nsid w:val="2BB04685"/>
    <w:multiLevelType w:val="hybridMultilevel"/>
    <w:tmpl w:val="22D25636"/>
    <w:lvl w:ilvl="0" w:tplc="D5ACCB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AC85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CC04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C4AA2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147D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B874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AE05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622D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2D8A6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01E3712"/>
    <w:multiLevelType w:val="hybridMultilevel"/>
    <w:tmpl w:val="E2C2BD28"/>
    <w:lvl w:ilvl="0" w:tplc="3C2821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7D4F8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942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00E3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3060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ACD8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700B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9EA2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3A7F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1055C4E"/>
    <w:multiLevelType w:val="hybridMultilevel"/>
    <w:tmpl w:val="D898DC96"/>
    <w:lvl w:ilvl="0" w:tplc="1DBAA8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D61B0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524C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AA6E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6B7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0A66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D25F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EE68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7C53E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7062D6A"/>
    <w:multiLevelType w:val="hybridMultilevel"/>
    <w:tmpl w:val="50C633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E6613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B8EFD2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9E85E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B472F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C893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04EEC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84A4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956243"/>
    <w:multiLevelType w:val="hybridMultilevel"/>
    <w:tmpl w:val="EE94469E"/>
    <w:lvl w:ilvl="0" w:tplc="68666C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E4F4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A84A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C466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76DC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9423A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A2C1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2473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ECDA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4470CDC"/>
    <w:multiLevelType w:val="multilevel"/>
    <w:tmpl w:val="FEB0288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DAD3A2D"/>
    <w:multiLevelType w:val="hybridMultilevel"/>
    <w:tmpl w:val="453094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C6C2CF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9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9E85E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B472F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C893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04EEC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84A4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4043CA"/>
    <w:multiLevelType w:val="hybridMultilevel"/>
    <w:tmpl w:val="A9189E7E"/>
    <w:lvl w:ilvl="0" w:tplc="AD7258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6ACA2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3E8A3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5012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16A9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8C74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36F0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4C4C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1B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612534C"/>
    <w:multiLevelType w:val="hybridMultilevel"/>
    <w:tmpl w:val="BCD6DC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C6C2CF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68B8EFD2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9E85E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B472F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C893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04EEC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84A4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8127F5"/>
    <w:multiLevelType w:val="hybridMultilevel"/>
    <w:tmpl w:val="21C27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17"/>
  </w:num>
  <w:num w:numId="4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0"/>
  </w:num>
  <w:num w:numId="9">
    <w:abstractNumId w:val="3"/>
  </w:num>
  <w:num w:numId="10">
    <w:abstractNumId w:val="13"/>
  </w:num>
  <w:num w:numId="11">
    <w:abstractNumId w:val="5"/>
  </w:num>
  <w:num w:numId="12">
    <w:abstractNumId w:val="10"/>
  </w:num>
  <w:num w:numId="13">
    <w:abstractNumId w:val="8"/>
  </w:num>
  <w:num w:numId="14">
    <w:abstractNumId w:val="15"/>
  </w:num>
  <w:num w:numId="15">
    <w:abstractNumId w:val="9"/>
  </w:num>
  <w:num w:numId="16">
    <w:abstractNumId w:val="12"/>
  </w:num>
  <w:num w:numId="17">
    <w:abstractNumId w:val="14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C5D"/>
    <w:rsid w:val="000221D6"/>
    <w:rsid w:val="00026FAE"/>
    <w:rsid w:val="000340FD"/>
    <w:rsid w:val="000C63CA"/>
    <w:rsid w:val="001204D6"/>
    <w:rsid w:val="00152617"/>
    <w:rsid w:val="00155C3E"/>
    <w:rsid w:val="0019598B"/>
    <w:rsid w:val="001A0833"/>
    <w:rsid w:val="001C44B6"/>
    <w:rsid w:val="001C71EF"/>
    <w:rsid w:val="001F3C5D"/>
    <w:rsid w:val="00203C15"/>
    <w:rsid w:val="0020457F"/>
    <w:rsid w:val="00251A58"/>
    <w:rsid w:val="00253494"/>
    <w:rsid w:val="00261F22"/>
    <w:rsid w:val="002770E8"/>
    <w:rsid w:val="002B5BCA"/>
    <w:rsid w:val="002C3BA8"/>
    <w:rsid w:val="002E6907"/>
    <w:rsid w:val="0037682E"/>
    <w:rsid w:val="004452F6"/>
    <w:rsid w:val="004F5472"/>
    <w:rsid w:val="00534786"/>
    <w:rsid w:val="0056076D"/>
    <w:rsid w:val="00605D30"/>
    <w:rsid w:val="00660D07"/>
    <w:rsid w:val="00683B1B"/>
    <w:rsid w:val="006F491F"/>
    <w:rsid w:val="00726DE1"/>
    <w:rsid w:val="007333B7"/>
    <w:rsid w:val="00767235"/>
    <w:rsid w:val="00767611"/>
    <w:rsid w:val="007F4B76"/>
    <w:rsid w:val="008066F4"/>
    <w:rsid w:val="00865492"/>
    <w:rsid w:val="008F0D22"/>
    <w:rsid w:val="008F4093"/>
    <w:rsid w:val="008F7BB2"/>
    <w:rsid w:val="0092389E"/>
    <w:rsid w:val="009A132D"/>
    <w:rsid w:val="009A1AA2"/>
    <w:rsid w:val="009B3992"/>
    <w:rsid w:val="00A04455"/>
    <w:rsid w:val="00A116DB"/>
    <w:rsid w:val="00A710B3"/>
    <w:rsid w:val="00A82A21"/>
    <w:rsid w:val="00A87A07"/>
    <w:rsid w:val="00B82847"/>
    <w:rsid w:val="00C53B29"/>
    <w:rsid w:val="00C5423A"/>
    <w:rsid w:val="00C60D2A"/>
    <w:rsid w:val="00C62FE7"/>
    <w:rsid w:val="00C77BBE"/>
    <w:rsid w:val="00CA6ABD"/>
    <w:rsid w:val="00CF075C"/>
    <w:rsid w:val="00D004DE"/>
    <w:rsid w:val="00D3428D"/>
    <w:rsid w:val="00D6618E"/>
    <w:rsid w:val="00E27DDD"/>
    <w:rsid w:val="00E86E73"/>
    <w:rsid w:val="00EA7E16"/>
    <w:rsid w:val="00F11B7F"/>
    <w:rsid w:val="00F30B72"/>
    <w:rsid w:val="00F50419"/>
    <w:rsid w:val="00FC11E5"/>
    <w:rsid w:val="00FE5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EBF1D"/>
  <w15:chartTrackingRefBased/>
  <w15:docId w15:val="{9846E6A6-0D8B-406A-8727-09F43E0B4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11B7F"/>
    <w:pPr>
      <w:keepNext/>
      <w:keepLines/>
      <w:numPr>
        <w:numId w:val="9"/>
      </w:numPr>
      <w:pBdr>
        <w:top w:val="single" w:sz="12" w:space="3" w:color="00000A"/>
      </w:pBdr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color w:val="00000A"/>
      <w:sz w:val="36"/>
      <w:szCs w:val="36"/>
      <w:lang w:val="en-GB"/>
    </w:rPr>
  </w:style>
  <w:style w:type="paragraph" w:styleId="Heading6">
    <w:name w:val="heading 6"/>
    <w:basedOn w:val="Normal"/>
    <w:next w:val="Normal"/>
    <w:link w:val="Heading6Char"/>
    <w:qFormat/>
    <w:rsid w:val="00F11B7F"/>
    <w:pPr>
      <w:keepNext/>
      <w:keepLines/>
      <w:numPr>
        <w:ilvl w:val="5"/>
        <w:numId w:val="9"/>
      </w:numPr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color w:val="00000A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F11B7F"/>
    <w:pPr>
      <w:keepNext/>
      <w:keepLines/>
      <w:numPr>
        <w:ilvl w:val="6"/>
        <w:numId w:val="9"/>
      </w:numPr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color w:val="00000A"/>
      <w:sz w:val="20"/>
      <w:szCs w:val="20"/>
      <w:lang w:val="en-GB"/>
    </w:rPr>
  </w:style>
  <w:style w:type="paragraph" w:styleId="Heading8">
    <w:name w:val="heading 8"/>
    <w:basedOn w:val="Heading7"/>
    <w:next w:val="Normal"/>
    <w:link w:val="Heading8Char"/>
    <w:qFormat/>
    <w:rsid w:val="00F11B7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11B7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066F4"/>
    <w:pPr>
      <w:overflowPunct w:val="0"/>
      <w:autoSpaceDE w:val="0"/>
      <w:autoSpaceDN w:val="0"/>
      <w:adjustRightInd w:val="0"/>
      <w:spacing w:after="180" w:line="240" w:lineRule="auto"/>
      <w:ind w:left="720"/>
      <w:contextualSpacing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8066F4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F11B7F"/>
    <w:rPr>
      <w:rFonts w:ascii="Arial" w:eastAsia="Times New Roman" w:hAnsi="Arial" w:cs="Arial"/>
      <w:color w:val="00000A"/>
      <w:sz w:val="36"/>
      <w:szCs w:val="36"/>
      <w:lang w:val="en-GB"/>
    </w:rPr>
  </w:style>
  <w:style w:type="character" w:customStyle="1" w:styleId="Heading6Char">
    <w:name w:val="Heading 6 Char"/>
    <w:basedOn w:val="DefaultParagraphFont"/>
    <w:link w:val="Heading6"/>
    <w:rsid w:val="00F11B7F"/>
    <w:rPr>
      <w:rFonts w:ascii="Arial" w:eastAsia="Times New Roman" w:hAnsi="Arial" w:cs="Arial"/>
      <w:color w:val="00000A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F11B7F"/>
    <w:rPr>
      <w:rFonts w:ascii="Arial" w:eastAsia="Times New Roman" w:hAnsi="Arial" w:cs="Arial"/>
      <w:color w:val="00000A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F11B7F"/>
    <w:rPr>
      <w:rFonts w:ascii="Arial" w:eastAsia="Times New Roman" w:hAnsi="Arial" w:cs="Arial"/>
      <w:color w:val="00000A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11B7F"/>
    <w:rPr>
      <w:rFonts w:ascii="Arial" w:eastAsia="Times New Roman" w:hAnsi="Arial" w:cs="Arial"/>
      <w:color w:val="00000A"/>
      <w:sz w:val="20"/>
      <w:szCs w:val="20"/>
      <w:lang w:val="en-GB"/>
    </w:rPr>
  </w:style>
  <w:style w:type="paragraph" w:customStyle="1" w:styleId="TdocHeader2">
    <w:name w:val="Tdoc_Header_2"/>
    <w:basedOn w:val="Normal"/>
    <w:qFormat/>
    <w:rsid w:val="00F11B7F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color w:val="00000A"/>
      <w:sz w:val="18"/>
      <w:szCs w:val="20"/>
      <w:lang w:val="en-GB" w:eastAsia="en-US"/>
    </w:rPr>
  </w:style>
  <w:style w:type="paragraph" w:customStyle="1" w:styleId="CRCoverPage">
    <w:name w:val="CR Cover Page"/>
    <w:basedOn w:val="Normal"/>
    <w:rsid w:val="00F11B7F"/>
    <w:pPr>
      <w:spacing w:after="120" w:line="240" w:lineRule="auto"/>
    </w:pPr>
    <w:rPr>
      <w:rFonts w:ascii="Arial" w:eastAsia="SimSun" w:hAnsi="Arial" w:cs="Arial"/>
      <w:sz w:val="20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26F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6FA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6FA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6F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6FA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6F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6F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mazzarese</dc:creator>
  <cp:keywords/>
  <dc:description/>
  <cp:lastModifiedBy>David mazzarese</cp:lastModifiedBy>
  <cp:revision>5</cp:revision>
  <dcterms:created xsi:type="dcterms:W3CDTF">2018-06-13T01:30:00Z</dcterms:created>
  <dcterms:modified xsi:type="dcterms:W3CDTF">2018-06-13T01:49:00Z</dcterms:modified>
</cp:coreProperties>
</file>